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E0C0F" w:rsidRPr="00FE0C0F" w:rsidRDefault="00FE0C0F" w:rsidP="008C4D94">
      <w:pPr>
        <w:autoSpaceDE w:val="0"/>
        <w:autoSpaceDN w:val="0"/>
        <w:bidi w:val="0"/>
        <w:adjustRightInd w:val="0"/>
        <w:jc w:val="center"/>
        <w:rPr>
          <w:rFonts w:ascii="Times-Roman" w:hAnsi="Times-Roman" w:cs="Times-Roman"/>
          <w:b/>
          <w:bCs/>
          <w:szCs w:val="24"/>
        </w:rPr>
      </w:pPr>
      <w:r w:rsidRPr="00FE0C0F">
        <w:rPr>
          <w:b/>
          <w:bCs/>
        </w:rPr>
        <w:t>State of Israel</w:t>
      </w:r>
    </w:p>
    <w:p w:rsidR="00DA7218" w:rsidRDefault="00E96394" w:rsidP="00E96394">
      <w:pPr>
        <w:autoSpaceDE w:val="0"/>
        <w:autoSpaceDN w:val="0"/>
        <w:bidi w:val="0"/>
        <w:adjustRightInd w:val="0"/>
        <w:jc w:val="center"/>
        <w:rPr>
          <w:rFonts w:ascii="Times-Roman" w:hAnsi="Times-Roman" w:cs="Times-Roman"/>
          <w:b/>
          <w:bCs/>
          <w:sz w:val="20"/>
          <w:szCs w:val="20"/>
          <w:u w:val="single"/>
        </w:rPr>
      </w:pPr>
      <w:r>
        <w:rPr>
          <w:rFonts w:ascii="Times-Roman" w:hAnsi="Times-Roman" w:cs="Times-Roman"/>
          <w:b/>
          <w:bCs/>
          <w:sz w:val="20"/>
          <w:szCs w:val="20"/>
          <w:u w:val="single"/>
        </w:rPr>
        <w:t>Earth and Marine Research Administration</w:t>
      </w:r>
    </w:p>
    <w:p w:rsidR="00E96394" w:rsidRPr="00FE0C0F" w:rsidRDefault="00E96394" w:rsidP="00E96394">
      <w:pPr>
        <w:autoSpaceDE w:val="0"/>
        <w:autoSpaceDN w:val="0"/>
        <w:bidi w:val="0"/>
        <w:adjustRightInd w:val="0"/>
        <w:jc w:val="center"/>
        <w:rPr>
          <w:rFonts w:ascii="Times-Roman" w:hAnsi="Times-Roman" w:cs="Times-Roman"/>
          <w:b/>
          <w:bCs/>
          <w:sz w:val="20"/>
          <w:szCs w:val="20"/>
          <w:u w:val="single"/>
        </w:rPr>
      </w:pPr>
      <w:r>
        <w:rPr>
          <w:rFonts w:ascii="Times-Roman" w:hAnsi="Times-Roman" w:cs="Times-Roman"/>
          <w:b/>
          <w:bCs/>
          <w:sz w:val="20"/>
          <w:szCs w:val="20"/>
          <w:u w:val="single"/>
        </w:rPr>
        <w:t>Geological Survey of Israel</w:t>
      </w:r>
    </w:p>
    <w:p w:rsidR="00E96394" w:rsidRDefault="00E96394" w:rsidP="00E96394">
      <w:pPr>
        <w:autoSpaceDE w:val="0"/>
        <w:autoSpaceDN w:val="0"/>
        <w:bidi w:val="0"/>
        <w:adjustRightInd w:val="0"/>
        <w:jc w:val="center"/>
        <w:rPr>
          <w:rFonts w:ascii="Times-Roman" w:hAnsi="Times-Roman" w:cs="Times-Roman"/>
          <w:b/>
          <w:bCs/>
          <w:sz w:val="20"/>
          <w:szCs w:val="20"/>
          <w:u w:val="single"/>
        </w:rPr>
      </w:pPr>
    </w:p>
    <w:p w:rsidR="0063686F" w:rsidRDefault="0063686F" w:rsidP="00121F5F">
      <w:pPr>
        <w:autoSpaceDE w:val="0"/>
        <w:autoSpaceDN w:val="0"/>
        <w:bidi w:val="0"/>
        <w:adjustRightInd w:val="0"/>
        <w:jc w:val="center"/>
        <w:rPr>
          <w:rFonts w:asciiTheme="majorBidi" w:hAnsiTheme="majorBidi" w:cstheme="majorBidi"/>
          <w:b/>
          <w:bCs/>
          <w:sz w:val="20"/>
          <w:szCs w:val="20"/>
          <w:u w:val="single"/>
        </w:rPr>
      </w:pPr>
      <w:r w:rsidRPr="00FE0C0F">
        <w:rPr>
          <w:rFonts w:ascii="Times-Roman" w:hAnsi="Times-Roman" w:cs="Times-Roman"/>
          <w:b/>
          <w:bCs/>
          <w:sz w:val="20"/>
          <w:szCs w:val="20"/>
          <w:u w:val="single"/>
        </w:rPr>
        <w:t xml:space="preserve">Public </w:t>
      </w:r>
      <w:r w:rsidR="00E96394">
        <w:rPr>
          <w:rFonts w:ascii="Times-Roman" w:hAnsi="Times-Roman" w:cs="Times-Roman"/>
          <w:b/>
          <w:bCs/>
          <w:sz w:val="20"/>
          <w:szCs w:val="20"/>
          <w:u w:val="single"/>
        </w:rPr>
        <w:t>T</w:t>
      </w:r>
      <w:r w:rsidRPr="00FE0C0F">
        <w:rPr>
          <w:rFonts w:ascii="Times-Roman" w:hAnsi="Times-Roman" w:cs="Times-Roman"/>
          <w:b/>
          <w:bCs/>
          <w:sz w:val="20"/>
          <w:szCs w:val="20"/>
          <w:u w:val="single"/>
        </w:rPr>
        <w:t xml:space="preserve">ender </w:t>
      </w:r>
      <w:r w:rsidR="00121F5F">
        <w:rPr>
          <w:rFonts w:ascii="Times-Roman" w:hAnsi="Times-Roman" w:cs="Times-Roman"/>
          <w:b/>
          <w:bCs/>
          <w:sz w:val="20"/>
          <w:szCs w:val="20"/>
          <w:u w:val="single"/>
        </w:rPr>
        <w:t>12</w:t>
      </w:r>
      <w:r w:rsidRPr="00FE0C0F">
        <w:rPr>
          <w:rFonts w:ascii="Times-Roman" w:hAnsi="Times-Roman" w:cs="Times-Roman"/>
          <w:b/>
          <w:bCs/>
          <w:sz w:val="20"/>
          <w:szCs w:val="20"/>
          <w:u w:val="single"/>
        </w:rPr>
        <w:t xml:space="preserve">/11 </w:t>
      </w:r>
      <w:r w:rsidRPr="00FE0C0F">
        <w:rPr>
          <w:rFonts w:asciiTheme="majorBidi" w:hAnsiTheme="majorBidi" w:cstheme="majorBidi"/>
          <w:b/>
          <w:bCs/>
          <w:sz w:val="20"/>
          <w:szCs w:val="20"/>
          <w:u w:val="single"/>
        </w:rPr>
        <w:t xml:space="preserve">for </w:t>
      </w:r>
      <w:r w:rsidR="00121F5F">
        <w:rPr>
          <w:rFonts w:asciiTheme="majorBidi" w:hAnsiTheme="majorBidi" w:cstheme="majorBidi"/>
          <w:b/>
          <w:bCs/>
          <w:sz w:val="20"/>
          <w:szCs w:val="20"/>
          <w:u w:val="single"/>
        </w:rPr>
        <w:t>t</w:t>
      </w:r>
      <w:r w:rsidR="00E96394">
        <w:rPr>
          <w:rFonts w:asciiTheme="majorBidi" w:hAnsiTheme="majorBidi" w:cstheme="majorBidi"/>
          <w:b/>
          <w:bCs/>
          <w:sz w:val="20"/>
          <w:szCs w:val="20"/>
          <w:u w:val="single"/>
        </w:rPr>
        <w:t xml:space="preserve">he </w:t>
      </w:r>
      <w:r w:rsidR="00121F5F">
        <w:rPr>
          <w:rFonts w:asciiTheme="majorBidi" w:hAnsiTheme="majorBidi" w:cstheme="majorBidi"/>
          <w:b/>
          <w:bCs/>
          <w:sz w:val="20"/>
          <w:szCs w:val="20"/>
          <w:u w:val="single"/>
        </w:rPr>
        <w:t xml:space="preserve">Supply of </w:t>
      </w:r>
      <w:r w:rsidR="00121F5F" w:rsidRPr="00121F5F">
        <w:rPr>
          <w:b/>
          <w:bCs/>
          <w:u w:val="single"/>
        </w:rPr>
        <w:t>Isotope Ratio Mass Spectrometer Magnetic Sector</w:t>
      </w:r>
      <w:r w:rsidR="00121F5F" w:rsidRPr="00121F5F">
        <w:rPr>
          <w:u w:val="single"/>
        </w:rPr>
        <w:t xml:space="preserve"> </w:t>
      </w:r>
      <w:r w:rsidR="00121F5F" w:rsidRPr="00121F5F">
        <w:rPr>
          <w:b/>
          <w:bCs/>
          <w:u w:val="single"/>
        </w:rPr>
        <w:t>(IRMS)</w:t>
      </w:r>
    </w:p>
    <w:p w:rsidR="00E96394" w:rsidRPr="00FE0C0F" w:rsidRDefault="00E96394" w:rsidP="00E96394">
      <w:pPr>
        <w:autoSpaceDE w:val="0"/>
        <w:autoSpaceDN w:val="0"/>
        <w:bidi w:val="0"/>
        <w:adjustRightInd w:val="0"/>
        <w:jc w:val="center"/>
        <w:rPr>
          <w:rFonts w:asciiTheme="majorBidi" w:hAnsiTheme="majorBidi" w:cstheme="majorBidi"/>
          <w:b/>
          <w:bCs/>
          <w:sz w:val="20"/>
          <w:szCs w:val="20"/>
          <w:u w:val="single"/>
        </w:rPr>
      </w:pPr>
    </w:p>
    <w:p w:rsidR="0063686F" w:rsidRPr="00FE0C0F" w:rsidRDefault="0063686F" w:rsidP="0063686F">
      <w:pPr>
        <w:autoSpaceDE w:val="0"/>
        <w:autoSpaceDN w:val="0"/>
        <w:bidi w:val="0"/>
        <w:adjustRightInd w:val="0"/>
        <w:jc w:val="center"/>
        <w:rPr>
          <w:rFonts w:asciiTheme="majorBidi" w:hAnsiTheme="majorBidi" w:cstheme="majorBidi"/>
          <w:b/>
          <w:bCs/>
          <w:sz w:val="20"/>
          <w:szCs w:val="20"/>
          <w:u w:val="single"/>
        </w:rPr>
      </w:pPr>
    </w:p>
    <w:p w:rsidR="0063686F" w:rsidRPr="00FE0C0F" w:rsidRDefault="0063686F" w:rsidP="00121F5F">
      <w:pPr>
        <w:autoSpaceDE w:val="0"/>
        <w:autoSpaceDN w:val="0"/>
        <w:bidi w:val="0"/>
        <w:adjustRightInd w:val="0"/>
        <w:jc w:val="both"/>
        <w:rPr>
          <w:rFonts w:asciiTheme="majorBidi" w:hAnsiTheme="majorBidi" w:cstheme="majorBidi"/>
          <w:sz w:val="20"/>
          <w:szCs w:val="20"/>
        </w:rPr>
      </w:pPr>
      <w:r w:rsidRPr="00FE0C0F">
        <w:rPr>
          <w:rFonts w:ascii="Times-Roman" w:hAnsi="Times-Roman" w:cs="Times-Roman"/>
          <w:sz w:val="20"/>
          <w:szCs w:val="20"/>
        </w:rPr>
        <w:t xml:space="preserve">The </w:t>
      </w:r>
      <w:r w:rsidR="00E96394" w:rsidRPr="00E96394">
        <w:rPr>
          <w:rFonts w:ascii="Times-Roman" w:hAnsi="Times-Roman" w:cs="Times-Roman"/>
          <w:sz w:val="20"/>
          <w:szCs w:val="20"/>
        </w:rPr>
        <w:t xml:space="preserve">Geological Survey of Israel </w:t>
      </w:r>
      <w:r w:rsidR="00DC6DC7">
        <w:rPr>
          <w:rFonts w:ascii="Times-Roman" w:hAnsi="Times-Roman" w:cs="Times-Roman"/>
          <w:sz w:val="20"/>
          <w:szCs w:val="20"/>
        </w:rPr>
        <w:t xml:space="preserve">(GSI) </w:t>
      </w:r>
      <w:r w:rsidR="00E96394" w:rsidRPr="00E96394">
        <w:rPr>
          <w:rFonts w:ascii="Times-Roman" w:hAnsi="Times-Roman" w:cs="Times-Roman"/>
          <w:sz w:val="20"/>
          <w:szCs w:val="20"/>
        </w:rPr>
        <w:t>in the Earth and Marine Research Administration</w:t>
      </w:r>
      <w:r w:rsidR="00797547">
        <w:rPr>
          <w:rFonts w:ascii="Times-Roman" w:hAnsi="Times-Roman" w:cs="Times-Roman"/>
          <w:sz w:val="20"/>
          <w:szCs w:val="20"/>
        </w:rPr>
        <w:t xml:space="preserve"> </w:t>
      </w:r>
      <w:r w:rsidRPr="00FE0C0F">
        <w:rPr>
          <w:rFonts w:ascii="Times-Roman" w:hAnsi="Times-Roman" w:cs="Times-Roman"/>
          <w:sz w:val="20"/>
          <w:szCs w:val="20"/>
        </w:rPr>
        <w:t xml:space="preserve">is issuing a public tender </w:t>
      </w:r>
      <w:r w:rsidRPr="00FE0C0F">
        <w:rPr>
          <w:rFonts w:asciiTheme="majorBidi" w:hAnsiTheme="majorBidi" w:cstheme="majorBidi"/>
          <w:sz w:val="20"/>
          <w:szCs w:val="20"/>
        </w:rPr>
        <w:t>for</w:t>
      </w:r>
      <w:r w:rsidR="00121F5F">
        <w:rPr>
          <w:rFonts w:asciiTheme="majorBidi" w:hAnsiTheme="majorBidi" w:cstheme="majorBidi"/>
          <w:sz w:val="20"/>
          <w:szCs w:val="20"/>
        </w:rPr>
        <w:t xml:space="preserve"> </w:t>
      </w:r>
      <w:r w:rsidR="00121F5F" w:rsidRPr="00121F5F">
        <w:rPr>
          <w:rFonts w:asciiTheme="majorBidi" w:hAnsiTheme="majorBidi" w:cstheme="majorBidi"/>
          <w:sz w:val="20"/>
          <w:szCs w:val="20"/>
        </w:rPr>
        <w:t xml:space="preserve">the Supply of </w:t>
      </w:r>
      <w:r w:rsidR="00121F5F" w:rsidRPr="00121F5F">
        <w:t>Isotope Ratio Mass Spectrometer Magnetic Sector (IRMS)</w:t>
      </w:r>
      <w:r w:rsidR="00797547" w:rsidRPr="00121F5F">
        <w:rPr>
          <w:rFonts w:asciiTheme="majorBidi" w:hAnsiTheme="majorBidi" w:cstheme="majorBidi"/>
          <w:sz w:val="20"/>
          <w:szCs w:val="20"/>
        </w:rPr>
        <w:t>.</w:t>
      </w:r>
      <w:r w:rsidR="00797547">
        <w:rPr>
          <w:rFonts w:asciiTheme="majorBidi" w:hAnsiTheme="majorBidi" w:cstheme="majorBidi"/>
          <w:sz w:val="20"/>
          <w:szCs w:val="20"/>
        </w:rPr>
        <w:t xml:space="preserve">  </w:t>
      </w:r>
    </w:p>
    <w:p w:rsidR="0063686F" w:rsidRPr="00FE0C0F" w:rsidRDefault="0063686F" w:rsidP="00121F5F">
      <w:pPr>
        <w:autoSpaceDE w:val="0"/>
        <w:autoSpaceDN w:val="0"/>
        <w:bidi w:val="0"/>
        <w:adjustRightInd w:val="0"/>
        <w:jc w:val="both"/>
        <w:rPr>
          <w:rFonts w:asciiTheme="majorBidi" w:hAnsiTheme="majorBidi" w:cstheme="majorBidi"/>
          <w:sz w:val="20"/>
          <w:szCs w:val="20"/>
        </w:rPr>
      </w:pPr>
    </w:p>
    <w:p w:rsidR="0063686F" w:rsidRPr="00FE0C0F" w:rsidRDefault="0063686F" w:rsidP="002352F4">
      <w:pPr>
        <w:autoSpaceDE w:val="0"/>
        <w:autoSpaceDN w:val="0"/>
        <w:bidi w:val="0"/>
        <w:adjustRightInd w:val="0"/>
        <w:jc w:val="both"/>
        <w:rPr>
          <w:rFonts w:asciiTheme="majorBidi" w:hAnsiTheme="majorBidi" w:cstheme="majorBidi"/>
          <w:b/>
          <w:bCs/>
          <w:sz w:val="20"/>
          <w:szCs w:val="20"/>
        </w:rPr>
      </w:pPr>
      <w:r w:rsidRPr="00FE0C0F">
        <w:rPr>
          <w:rFonts w:asciiTheme="majorBidi" w:hAnsiTheme="majorBidi" w:cstheme="majorBidi"/>
          <w:sz w:val="20"/>
          <w:szCs w:val="20"/>
          <w:lang w:eastAsia="en-US"/>
        </w:rPr>
        <w:t xml:space="preserve">1. </w:t>
      </w:r>
      <w:r w:rsidRPr="00FE0C0F">
        <w:rPr>
          <w:rFonts w:asciiTheme="majorBidi" w:hAnsiTheme="majorBidi" w:cstheme="majorBidi"/>
          <w:sz w:val="20"/>
          <w:szCs w:val="20"/>
        </w:rPr>
        <w:t>The tender proposals must be submitted not later than</w:t>
      </w:r>
      <w:r w:rsidR="00DC6DC7">
        <w:rPr>
          <w:rFonts w:asciiTheme="majorBidi" w:hAnsiTheme="majorBidi" w:cstheme="majorBidi"/>
          <w:b/>
          <w:bCs/>
          <w:sz w:val="20"/>
          <w:szCs w:val="20"/>
        </w:rPr>
        <w:t xml:space="preserve"> </w:t>
      </w:r>
      <w:r w:rsidR="002352F4">
        <w:rPr>
          <w:rFonts w:asciiTheme="majorBidi" w:hAnsiTheme="majorBidi" w:cstheme="majorBidi"/>
          <w:b/>
          <w:bCs/>
          <w:sz w:val="20"/>
          <w:szCs w:val="20"/>
        </w:rPr>
        <w:t>November 28</w:t>
      </w:r>
      <w:r w:rsidR="00DC6DC7">
        <w:rPr>
          <w:rFonts w:asciiTheme="majorBidi" w:hAnsiTheme="majorBidi" w:cstheme="majorBidi"/>
          <w:b/>
          <w:bCs/>
          <w:sz w:val="20"/>
          <w:szCs w:val="20"/>
        </w:rPr>
        <w:t>,</w:t>
      </w:r>
      <w:r w:rsidR="00121F5F">
        <w:rPr>
          <w:rFonts w:asciiTheme="majorBidi" w:hAnsiTheme="majorBidi" w:cstheme="majorBidi"/>
          <w:b/>
          <w:bCs/>
          <w:sz w:val="20"/>
          <w:szCs w:val="20"/>
        </w:rPr>
        <w:t xml:space="preserve"> </w:t>
      </w:r>
      <w:r w:rsidRPr="00FE0C0F">
        <w:rPr>
          <w:rFonts w:asciiTheme="majorBidi" w:hAnsiTheme="majorBidi" w:cstheme="majorBidi"/>
          <w:b/>
          <w:bCs/>
          <w:sz w:val="20"/>
          <w:szCs w:val="20"/>
        </w:rPr>
        <w:t>2011 at 12:00 p.m. (Israel time).</w:t>
      </w:r>
    </w:p>
    <w:p w:rsidR="0063686F" w:rsidRPr="00FE0C0F" w:rsidRDefault="0063686F" w:rsidP="00121F5F">
      <w:pPr>
        <w:autoSpaceDE w:val="0"/>
        <w:autoSpaceDN w:val="0"/>
        <w:bidi w:val="0"/>
        <w:adjustRightInd w:val="0"/>
        <w:jc w:val="both"/>
        <w:rPr>
          <w:rFonts w:ascii="Times-Bold" w:hAnsi="Times-Bold" w:cs="Times-Bold"/>
          <w:b/>
          <w:bCs/>
          <w:sz w:val="20"/>
          <w:szCs w:val="20"/>
        </w:rPr>
      </w:pPr>
      <w:r w:rsidRPr="00FE0C0F">
        <w:rPr>
          <w:rFonts w:asciiTheme="majorBidi" w:hAnsiTheme="majorBidi" w:cstheme="majorBidi"/>
          <w:sz w:val="20"/>
          <w:szCs w:val="20"/>
        </w:rPr>
        <w:t>2. The tender will be published in English and will be available online from</w:t>
      </w:r>
      <w:r w:rsidR="00121F5F">
        <w:rPr>
          <w:rFonts w:asciiTheme="majorBidi" w:hAnsiTheme="majorBidi" w:cstheme="majorBidi"/>
          <w:sz w:val="20"/>
          <w:szCs w:val="20"/>
        </w:rPr>
        <w:t xml:space="preserve"> November 9</w:t>
      </w:r>
      <w:r w:rsidRPr="00FE0C0F">
        <w:rPr>
          <w:rFonts w:asciiTheme="majorBidi" w:hAnsiTheme="majorBidi" w:cstheme="majorBidi"/>
          <w:sz w:val="20"/>
          <w:szCs w:val="20"/>
        </w:rPr>
        <w:t xml:space="preserve">, 2011 at the </w:t>
      </w:r>
      <w:r w:rsidR="00DC6DC7">
        <w:rPr>
          <w:rFonts w:asciiTheme="majorBidi" w:hAnsiTheme="majorBidi" w:cstheme="majorBidi"/>
          <w:sz w:val="20"/>
          <w:szCs w:val="20"/>
        </w:rPr>
        <w:t xml:space="preserve">GSI </w:t>
      </w:r>
      <w:r w:rsidRPr="00FE0C0F">
        <w:rPr>
          <w:rFonts w:asciiTheme="majorBidi" w:hAnsiTheme="majorBidi" w:cstheme="majorBidi"/>
          <w:sz w:val="20"/>
          <w:szCs w:val="20"/>
        </w:rPr>
        <w:t>website:</w:t>
      </w:r>
      <w:r w:rsidR="00DC6DC7">
        <w:rPr>
          <w:rFonts w:asciiTheme="majorBidi" w:hAnsiTheme="majorBidi" w:cstheme="majorBidi"/>
          <w:sz w:val="20"/>
          <w:szCs w:val="20"/>
        </w:rPr>
        <w:t xml:space="preserve"> </w:t>
      </w:r>
      <w:hyperlink r:id="rId5" w:history="1">
        <w:r w:rsidR="00DC6DC7" w:rsidRPr="008454AC">
          <w:rPr>
            <w:rStyle w:val="Hyperlink"/>
            <w:rFonts w:asciiTheme="majorBidi" w:hAnsiTheme="majorBidi" w:cstheme="majorBidi"/>
            <w:sz w:val="20"/>
            <w:szCs w:val="20"/>
          </w:rPr>
          <w:t>http://www.gsi.gov.il</w:t>
        </w:r>
      </w:hyperlink>
    </w:p>
    <w:p w:rsidR="0063686F" w:rsidRPr="00FE0C0F" w:rsidRDefault="0063686F" w:rsidP="002352F4">
      <w:pPr>
        <w:bidi w:val="0"/>
        <w:jc w:val="both"/>
        <w:textAlignment w:val="top"/>
        <w:rPr>
          <w:rFonts w:asciiTheme="majorBidi" w:hAnsiTheme="majorBidi" w:cstheme="majorBidi"/>
          <w:color w:val="888888"/>
          <w:sz w:val="20"/>
          <w:szCs w:val="20"/>
          <w:lang w:eastAsia="en-US"/>
        </w:rPr>
      </w:pPr>
      <w:r w:rsidRPr="00FE0C0F">
        <w:rPr>
          <w:rFonts w:asciiTheme="majorBidi" w:hAnsiTheme="majorBidi" w:cstheme="majorBidi"/>
          <w:sz w:val="20"/>
          <w:szCs w:val="20"/>
          <w:lang w:eastAsia="en-US"/>
        </w:rPr>
        <w:t xml:space="preserve">3. </w:t>
      </w:r>
      <w:r w:rsidRPr="00FE0C0F">
        <w:rPr>
          <w:rFonts w:ascii="Arial" w:hAnsi="Arial" w:cs="Arial"/>
          <w:color w:val="000000"/>
          <w:sz w:val="20"/>
          <w:szCs w:val="20"/>
          <w:lang w:eastAsia="en-US"/>
        </w:rPr>
        <w:t xml:space="preserve"> </w:t>
      </w:r>
      <w:r w:rsidRPr="00FE0C0F">
        <w:rPr>
          <w:rFonts w:asciiTheme="majorBidi" w:hAnsiTheme="majorBidi" w:cstheme="majorBidi"/>
          <w:color w:val="000000"/>
          <w:sz w:val="20"/>
          <w:szCs w:val="20"/>
          <w:lang w:eastAsia="en-US"/>
        </w:rPr>
        <w:t>Please contact Ms.</w:t>
      </w:r>
      <w:r w:rsidR="00DC6DC7">
        <w:rPr>
          <w:rFonts w:asciiTheme="majorBidi" w:hAnsiTheme="majorBidi" w:cstheme="majorBidi"/>
          <w:color w:val="000000"/>
          <w:sz w:val="20"/>
          <w:szCs w:val="20"/>
          <w:lang w:eastAsia="en-US"/>
        </w:rPr>
        <w:t xml:space="preserve"> </w:t>
      </w:r>
      <w:proofErr w:type="spellStart"/>
      <w:r w:rsidR="00DC6DC7">
        <w:rPr>
          <w:rFonts w:asciiTheme="majorBidi" w:hAnsiTheme="majorBidi" w:cstheme="majorBidi"/>
          <w:color w:val="000000"/>
          <w:sz w:val="20"/>
          <w:szCs w:val="20"/>
          <w:lang w:eastAsia="en-US"/>
        </w:rPr>
        <w:t>Irra</w:t>
      </w:r>
      <w:proofErr w:type="spellEnd"/>
      <w:r w:rsidR="00DC6DC7">
        <w:rPr>
          <w:rFonts w:asciiTheme="majorBidi" w:hAnsiTheme="majorBidi" w:cstheme="majorBidi"/>
          <w:color w:val="000000"/>
          <w:sz w:val="20"/>
          <w:szCs w:val="20"/>
          <w:lang w:eastAsia="en-US"/>
        </w:rPr>
        <w:t xml:space="preserve"> Peer </w:t>
      </w:r>
      <w:r w:rsidRPr="00FE0C0F">
        <w:rPr>
          <w:rFonts w:asciiTheme="majorBidi" w:hAnsiTheme="majorBidi" w:cstheme="majorBidi"/>
          <w:color w:val="000000"/>
          <w:sz w:val="20"/>
          <w:szCs w:val="20"/>
          <w:lang w:eastAsia="en-US"/>
        </w:rPr>
        <w:t>with</w:t>
      </w:r>
      <w:r w:rsidRPr="00FE0C0F">
        <w:rPr>
          <w:rFonts w:ascii="Arial" w:hAnsi="Arial" w:cs="Arial"/>
          <w:color w:val="000000"/>
          <w:sz w:val="20"/>
          <w:szCs w:val="20"/>
          <w:lang w:eastAsia="en-US"/>
        </w:rPr>
        <w:t xml:space="preserve"> </w:t>
      </w:r>
      <w:r w:rsidRPr="00FE0C0F">
        <w:rPr>
          <w:rFonts w:asciiTheme="majorBidi" w:hAnsiTheme="majorBidi" w:cstheme="majorBidi"/>
          <w:color w:val="000000"/>
          <w:sz w:val="20"/>
          <w:szCs w:val="20"/>
          <w:lang w:eastAsia="en-US"/>
        </w:rPr>
        <w:t>questions and clarifications in writin</w:t>
      </w:r>
      <w:bookmarkStart w:id="0" w:name="_GoBack"/>
      <w:bookmarkEnd w:id="0"/>
      <w:r w:rsidRPr="00FE0C0F">
        <w:rPr>
          <w:rFonts w:asciiTheme="majorBidi" w:hAnsiTheme="majorBidi" w:cstheme="majorBidi"/>
          <w:color w:val="000000"/>
          <w:sz w:val="20"/>
          <w:szCs w:val="20"/>
          <w:lang w:eastAsia="en-US"/>
        </w:rPr>
        <w:t>g not later than</w:t>
      </w:r>
      <w:r w:rsidR="00121F5F">
        <w:rPr>
          <w:rFonts w:asciiTheme="majorBidi" w:hAnsiTheme="majorBidi" w:cstheme="majorBidi"/>
          <w:color w:val="000000"/>
          <w:sz w:val="20"/>
          <w:szCs w:val="20"/>
          <w:lang w:eastAsia="en-US"/>
        </w:rPr>
        <w:t xml:space="preserve"> November 1</w:t>
      </w:r>
      <w:r w:rsidR="002352F4">
        <w:rPr>
          <w:rFonts w:asciiTheme="majorBidi" w:hAnsiTheme="majorBidi" w:cstheme="majorBidi"/>
          <w:color w:val="000000"/>
          <w:sz w:val="20"/>
          <w:szCs w:val="20"/>
          <w:lang w:eastAsia="en-US"/>
        </w:rPr>
        <w:t>4</w:t>
      </w:r>
      <w:r w:rsidR="00DC6DC7">
        <w:rPr>
          <w:rFonts w:asciiTheme="majorBidi" w:hAnsiTheme="majorBidi" w:cstheme="majorBidi"/>
          <w:color w:val="000000"/>
          <w:sz w:val="20"/>
          <w:szCs w:val="20"/>
          <w:lang w:eastAsia="en-US"/>
        </w:rPr>
        <w:t xml:space="preserve">, </w:t>
      </w:r>
      <w:r w:rsidRPr="00FE0C0F">
        <w:rPr>
          <w:rFonts w:asciiTheme="majorBidi" w:hAnsiTheme="majorBidi" w:cstheme="majorBidi"/>
          <w:color w:val="000000"/>
          <w:sz w:val="20"/>
          <w:szCs w:val="20"/>
          <w:lang w:eastAsia="en-US"/>
        </w:rPr>
        <w:t>2011 at 14:00.</w:t>
      </w:r>
      <w:r w:rsidRPr="00FE0C0F" w:rsidDel="00C968DD">
        <w:rPr>
          <w:rFonts w:asciiTheme="majorBidi" w:hAnsiTheme="majorBidi" w:cstheme="majorBidi"/>
          <w:color w:val="000000"/>
          <w:sz w:val="20"/>
          <w:szCs w:val="20"/>
          <w:lang w:eastAsia="en-US"/>
        </w:rPr>
        <w:t xml:space="preserve"> </w:t>
      </w:r>
      <w:r w:rsidRPr="00FE0C0F">
        <w:rPr>
          <w:rFonts w:asciiTheme="majorBidi" w:hAnsiTheme="majorBidi" w:cstheme="majorBidi"/>
          <w:color w:val="000000"/>
          <w:sz w:val="20"/>
          <w:szCs w:val="20"/>
          <w:lang w:eastAsia="en-US"/>
        </w:rPr>
        <w:t>Fax: 972-2</w:t>
      </w:r>
      <w:r w:rsidR="00DC6DC7">
        <w:rPr>
          <w:rFonts w:asciiTheme="majorBidi" w:hAnsiTheme="majorBidi" w:cstheme="majorBidi"/>
          <w:color w:val="000000"/>
          <w:sz w:val="20"/>
          <w:szCs w:val="20"/>
          <w:lang w:eastAsia="en-US"/>
        </w:rPr>
        <w:t>-</w:t>
      </w:r>
      <w:r w:rsidRPr="00FE0C0F">
        <w:rPr>
          <w:rFonts w:asciiTheme="majorBidi" w:hAnsiTheme="majorBidi" w:cstheme="majorBidi"/>
          <w:color w:val="000000"/>
          <w:sz w:val="20"/>
          <w:szCs w:val="20"/>
          <w:lang w:eastAsia="en-US"/>
        </w:rPr>
        <w:t>5</w:t>
      </w:r>
      <w:r w:rsidR="00DC6DC7">
        <w:rPr>
          <w:rFonts w:asciiTheme="majorBidi" w:hAnsiTheme="majorBidi" w:cstheme="majorBidi"/>
          <w:color w:val="000000"/>
          <w:sz w:val="20"/>
          <w:szCs w:val="20"/>
          <w:lang w:eastAsia="en-US"/>
        </w:rPr>
        <w:t>314223. F</w:t>
      </w:r>
      <w:r w:rsidRPr="00FE0C0F">
        <w:rPr>
          <w:rFonts w:asciiTheme="majorBidi" w:hAnsiTheme="majorBidi" w:cstheme="majorBidi"/>
          <w:color w:val="000000"/>
          <w:sz w:val="20"/>
          <w:szCs w:val="20"/>
          <w:lang w:eastAsia="en-US"/>
        </w:rPr>
        <w:t>ax reception can be confirmed by phone 972-2</w:t>
      </w:r>
      <w:r w:rsidR="00DC6DC7">
        <w:rPr>
          <w:rFonts w:asciiTheme="majorBidi" w:hAnsiTheme="majorBidi" w:cstheme="majorBidi"/>
          <w:color w:val="000000"/>
          <w:sz w:val="20"/>
          <w:szCs w:val="20"/>
          <w:lang w:eastAsia="en-US"/>
        </w:rPr>
        <w:t>-5314223</w:t>
      </w:r>
      <w:r w:rsidRPr="00FE0C0F">
        <w:rPr>
          <w:rFonts w:asciiTheme="majorBidi" w:hAnsiTheme="majorBidi" w:cstheme="majorBidi"/>
          <w:color w:val="000000"/>
          <w:sz w:val="20"/>
          <w:szCs w:val="20"/>
          <w:lang w:eastAsia="en-US"/>
        </w:rPr>
        <w:t xml:space="preserve">. The answers will be published on the website of the </w:t>
      </w:r>
      <w:r w:rsidR="00121F5F">
        <w:rPr>
          <w:rFonts w:asciiTheme="majorBidi" w:hAnsiTheme="majorBidi" w:cstheme="majorBidi"/>
          <w:color w:val="000000"/>
          <w:sz w:val="20"/>
          <w:szCs w:val="20"/>
          <w:lang w:eastAsia="en-US"/>
        </w:rPr>
        <w:t xml:space="preserve">GSI </w:t>
      </w:r>
      <w:r w:rsidRPr="00FE0C0F">
        <w:rPr>
          <w:rFonts w:asciiTheme="majorBidi" w:hAnsiTheme="majorBidi" w:cstheme="majorBidi"/>
          <w:color w:val="000000"/>
          <w:sz w:val="20"/>
          <w:szCs w:val="20"/>
          <w:lang w:eastAsia="en-US"/>
        </w:rPr>
        <w:t xml:space="preserve">at </w:t>
      </w:r>
      <w:r w:rsidRPr="00FE0C0F">
        <w:rPr>
          <w:rFonts w:asciiTheme="majorBidi" w:hAnsiTheme="majorBidi" w:cstheme="majorBidi"/>
          <w:b/>
          <w:bCs/>
          <w:color w:val="365F91" w:themeColor="accent1" w:themeShade="BF"/>
          <w:sz w:val="20"/>
          <w:szCs w:val="20"/>
          <w:u w:val="single"/>
          <w:lang w:eastAsia="en-US"/>
        </w:rPr>
        <w:t>www.</w:t>
      </w:r>
      <w:r w:rsidR="00DC6DC7">
        <w:rPr>
          <w:rFonts w:asciiTheme="majorBidi" w:hAnsiTheme="majorBidi" w:cstheme="majorBidi"/>
          <w:b/>
          <w:bCs/>
          <w:color w:val="365F91" w:themeColor="accent1" w:themeShade="BF"/>
          <w:sz w:val="20"/>
          <w:szCs w:val="20"/>
          <w:u w:val="single"/>
          <w:lang w:eastAsia="en-US"/>
        </w:rPr>
        <w:t>gs</w:t>
      </w:r>
      <w:r w:rsidRPr="00FE0C0F">
        <w:rPr>
          <w:rFonts w:asciiTheme="majorBidi" w:hAnsiTheme="majorBidi" w:cstheme="majorBidi"/>
          <w:b/>
          <w:bCs/>
          <w:color w:val="365F91" w:themeColor="accent1" w:themeShade="BF"/>
          <w:sz w:val="20"/>
          <w:szCs w:val="20"/>
          <w:u w:val="single"/>
          <w:lang w:eastAsia="en-US"/>
        </w:rPr>
        <w:t>i.gov.il</w:t>
      </w:r>
      <w:r w:rsidRPr="00FE0C0F">
        <w:rPr>
          <w:rFonts w:asciiTheme="majorBidi" w:hAnsiTheme="majorBidi" w:cstheme="majorBidi"/>
          <w:color w:val="0070C0"/>
          <w:sz w:val="20"/>
          <w:szCs w:val="20"/>
          <w:lang w:eastAsia="en-US"/>
        </w:rPr>
        <w:t xml:space="preserve"> </w:t>
      </w:r>
      <w:r w:rsidRPr="00FE0C0F">
        <w:rPr>
          <w:rFonts w:asciiTheme="majorBidi" w:hAnsiTheme="majorBidi" w:cstheme="majorBidi"/>
          <w:color w:val="000000"/>
          <w:sz w:val="20"/>
          <w:szCs w:val="20"/>
          <w:lang w:eastAsia="en-US"/>
        </w:rPr>
        <w:t>unti</w:t>
      </w:r>
      <w:r w:rsidR="00DC6DC7">
        <w:rPr>
          <w:rFonts w:asciiTheme="majorBidi" w:hAnsiTheme="majorBidi" w:cstheme="majorBidi"/>
          <w:color w:val="000000"/>
          <w:sz w:val="20"/>
          <w:szCs w:val="20"/>
          <w:lang w:eastAsia="en-US"/>
        </w:rPr>
        <w:t>l</w:t>
      </w:r>
      <w:r w:rsidR="00121F5F">
        <w:rPr>
          <w:rFonts w:asciiTheme="majorBidi" w:hAnsiTheme="majorBidi" w:cstheme="majorBidi"/>
          <w:color w:val="000000"/>
          <w:sz w:val="20"/>
          <w:szCs w:val="20"/>
          <w:lang w:eastAsia="en-US"/>
        </w:rPr>
        <w:t xml:space="preserve"> November 2</w:t>
      </w:r>
      <w:r w:rsidR="002352F4">
        <w:rPr>
          <w:rFonts w:asciiTheme="majorBidi" w:hAnsiTheme="majorBidi" w:cstheme="majorBidi"/>
          <w:color w:val="000000"/>
          <w:sz w:val="20"/>
          <w:szCs w:val="20"/>
          <w:lang w:eastAsia="en-US"/>
        </w:rPr>
        <w:t>1</w:t>
      </w:r>
      <w:r w:rsidR="00DC6DC7">
        <w:rPr>
          <w:rFonts w:asciiTheme="majorBidi" w:hAnsiTheme="majorBidi" w:cstheme="majorBidi"/>
          <w:color w:val="000000"/>
          <w:sz w:val="20"/>
          <w:szCs w:val="20"/>
          <w:lang w:eastAsia="en-US"/>
        </w:rPr>
        <w:t>, 2011.</w:t>
      </w:r>
    </w:p>
    <w:p w:rsidR="0063686F" w:rsidRPr="00FE0C0F" w:rsidRDefault="0063686F" w:rsidP="0063686F">
      <w:pPr>
        <w:bidi w:val="0"/>
        <w:textAlignment w:val="top"/>
        <w:rPr>
          <w:rFonts w:asciiTheme="majorBidi" w:hAnsiTheme="majorBidi" w:cstheme="majorBidi"/>
          <w:color w:val="888888"/>
          <w:sz w:val="20"/>
          <w:szCs w:val="20"/>
          <w:lang w:eastAsia="en-US"/>
        </w:rPr>
      </w:pPr>
    </w:p>
    <w:p w:rsidR="0063686F" w:rsidRPr="00FE0C0F" w:rsidRDefault="0063686F" w:rsidP="0063686F">
      <w:pPr>
        <w:bidi w:val="0"/>
        <w:textAlignment w:val="top"/>
        <w:rPr>
          <w:rFonts w:asciiTheme="majorBidi" w:hAnsiTheme="majorBidi" w:cstheme="majorBidi"/>
          <w:sz w:val="20"/>
          <w:szCs w:val="20"/>
          <w:lang w:eastAsia="en-US"/>
        </w:rPr>
      </w:pPr>
      <w:r w:rsidRPr="00FE0C0F">
        <w:rPr>
          <w:rFonts w:asciiTheme="majorBidi" w:hAnsiTheme="majorBidi" w:cstheme="majorBidi"/>
          <w:sz w:val="20"/>
          <w:szCs w:val="20"/>
          <w:lang w:eastAsia="en-US"/>
        </w:rPr>
        <w:t>Sincerely</w:t>
      </w:r>
    </w:p>
    <w:p w:rsidR="0063686F" w:rsidRPr="00FE0C0F" w:rsidRDefault="0063686F" w:rsidP="0063686F">
      <w:pPr>
        <w:bidi w:val="0"/>
        <w:textAlignment w:val="top"/>
        <w:rPr>
          <w:rFonts w:asciiTheme="majorBidi" w:hAnsiTheme="majorBidi" w:cstheme="majorBidi"/>
          <w:sz w:val="20"/>
          <w:szCs w:val="20"/>
          <w:lang w:eastAsia="en-US"/>
        </w:rPr>
      </w:pPr>
    </w:p>
    <w:p w:rsidR="0063686F" w:rsidRPr="00FE0C0F" w:rsidRDefault="0063686F" w:rsidP="0063686F">
      <w:pPr>
        <w:bidi w:val="0"/>
        <w:textAlignment w:val="top"/>
        <w:rPr>
          <w:rFonts w:asciiTheme="majorBidi" w:hAnsiTheme="majorBidi" w:cstheme="majorBidi"/>
          <w:sz w:val="20"/>
          <w:szCs w:val="20"/>
          <w:lang w:eastAsia="en-US"/>
        </w:rPr>
      </w:pPr>
      <w:r w:rsidRPr="00FE0C0F">
        <w:rPr>
          <w:rFonts w:asciiTheme="majorBidi" w:hAnsiTheme="majorBidi" w:cstheme="majorBidi"/>
          <w:sz w:val="20"/>
          <w:szCs w:val="20"/>
          <w:lang w:eastAsia="en-US"/>
        </w:rPr>
        <w:t>Tender Committee</w:t>
      </w:r>
    </w:p>
    <w:p w:rsidR="0063686F" w:rsidRPr="00FE0C0F" w:rsidRDefault="0063686F" w:rsidP="0063686F">
      <w:pPr>
        <w:autoSpaceDE w:val="0"/>
        <w:autoSpaceDN w:val="0"/>
        <w:bidi w:val="0"/>
        <w:adjustRightInd w:val="0"/>
        <w:rPr>
          <w:rFonts w:asciiTheme="majorBidi" w:hAnsiTheme="majorBidi" w:cstheme="majorBidi"/>
          <w:sz w:val="20"/>
          <w:szCs w:val="20"/>
        </w:rPr>
      </w:pPr>
    </w:p>
    <w:p w:rsidR="0063686F" w:rsidRPr="00FE0C0F" w:rsidRDefault="0063686F" w:rsidP="0063686F">
      <w:pPr>
        <w:bidi w:val="0"/>
        <w:rPr>
          <w:sz w:val="20"/>
          <w:szCs w:val="20"/>
        </w:rPr>
      </w:pPr>
    </w:p>
    <w:sectPr w:rsidR="0063686F" w:rsidRPr="00FE0C0F" w:rsidSect="003021DC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Times-Roman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Times-Bold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4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3686F"/>
    <w:rsid w:val="00121F5F"/>
    <w:rsid w:val="00135D2F"/>
    <w:rsid w:val="00195803"/>
    <w:rsid w:val="002352F4"/>
    <w:rsid w:val="00261581"/>
    <w:rsid w:val="003021DC"/>
    <w:rsid w:val="0063686F"/>
    <w:rsid w:val="006D290B"/>
    <w:rsid w:val="00797547"/>
    <w:rsid w:val="007B32BB"/>
    <w:rsid w:val="00836D87"/>
    <w:rsid w:val="008B74D1"/>
    <w:rsid w:val="008C4D94"/>
    <w:rsid w:val="00DA1D2F"/>
    <w:rsid w:val="00DA7218"/>
    <w:rsid w:val="00DC6DC7"/>
    <w:rsid w:val="00DE3E6E"/>
    <w:rsid w:val="00E96394"/>
    <w:rsid w:val="00FE0C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3686F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rsid w:val="0063686F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3686F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rsid w:val="0063686F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://www.gsi.gov.il/mni/en-US/NaturalResources/Tenders/RDTenders29_11.htm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171</Words>
  <Characters>858</Characters>
  <Application>Microsoft Office Word</Application>
  <DocSecurity>0</DocSecurity>
  <Lines>7</Lines>
  <Paragraphs>2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שם</vt:lpstr>
      </vt:variant>
      <vt:variant>
        <vt:i4>1</vt:i4>
      </vt:variant>
    </vt:vector>
  </HeadingPairs>
  <TitlesOfParts>
    <vt:vector size="2" baseType="lpstr">
      <vt:lpstr/>
      <vt:lpstr/>
    </vt:vector>
  </TitlesOfParts>
  <Company>MNI</Company>
  <LinksUpToDate>false</LinksUpToDate>
  <CharactersWithSpaces>1027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victorb</dc:creator>
  <cp:lastModifiedBy>Noam</cp:lastModifiedBy>
  <cp:revision>4</cp:revision>
  <dcterms:created xsi:type="dcterms:W3CDTF">2011-11-06T13:25:00Z</dcterms:created>
  <dcterms:modified xsi:type="dcterms:W3CDTF">2011-11-06T14:35:00Z</dcterms:modified>
</cp:coreProperties>
</file>